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63D7" w:rsidRPr="00001B22" w:rsidRDefault="00FD63D7" w:rsidP="0026465D">
      <w:pPr>
        <w:spacing w:line="480" w:lineRule="auto"/>
        <w:jc w:val="center"/>
      </w:pPr>
    </w:p>
    <w:p w:rsidR="00FD63D7" w:rsidRPr="00001B22" w:rsidRDefault="00FD63D7" w:rsidP="0026465D">
      <w:pPr>
        <w:spacing w:line="480" w:lineRule="auto"/>
        <w:jc w:val="center"/>
      </w:pPr>
    </w:p>
    <w:p w:rsidR="00FD63D7" w:rsidRPr="00001B22" w:rsidRDefault="00FD63D7" w:rsidP="0026465D">
      <w:pPr>
        <w:spacing w:line="480" w:lineRule="auto"/>
        <w:jc w:val="center"/>
      </w:pPr>
    </w:p>
    <w:p w:rsidR="00FD63D7" w:rsidRPr="00001B22" w:rsidRDefault="00FD63D7" w:rsidP="0026465D">
      <w:pPr>
        <w:spacing w:line="480" w:lineRule="auto"/>
        <w:jc w:val="center"/>
      </w:pPr>
    </w:p>
    <w:p w:rsidR="00FD63D7" w:rsidRPr="00001B22" w:rsidRDefault="00FD63D7" w:rsidP="0026465D">
      <w:pPr>
        <w:spacing w:line="480" w:lineRule="auto"/>
        <w:jc w:val="center"/>
      </w:pPr>
    </w:p>
    <w:p w:rsidR="00FD63D7" w:rsidRPr="00001B22" w:rsidRDefault="00FD63D7" w:rsidP="0026465D">
      <w:pPr>
        <w:spacing w:line="480" w:lineRule="auto"/>
        <w:jc w:val="center"/>
      </w:pPr>
    </w:p>
    <w:p w:rsidR="00FD63D7" w:rsidRPr="00001B22" w:rsidRDefault="00FD63D7" w:rsidP="0026465D">
      <w:pPr>
        <w:spacing w:line="480" w:lineRule="auto"/>
        <w:jc w:val="center"/>
      </w:pPr>
    </w:p>
    <w:p w:rsidR="00FD63D7" w:rsidRPr="00001B22" w:rsidRDefault="00FD63D7" w:rsidP="0026465D">
      <w:pPr>
        <w:spacing w:line="480" w:lineRule="auto"/>
        <w:jc w:val="center"/>
      </w:pPr>
      <w:r w:rsidRPr="00001B22">
        <w:t>Organic Agriculture in California</w:t>
      </w:r>
    </w:p>
    <w:p w:rsidR="00FD63D7" w:rsidRPr="00001B22" w:rsidRDefault="00FD63D7" w:rsidP="0026465D">
      <w:pPr>
        <w:spacing w:line="480" w:lineRule="auto"/>
        <w:jc w:val="center"/>
      </w:pPr>
      <w:r w:rsidRPr="00001B22">
        <w:t>Student</w:t>
      </w:r>
    </w:p>
    <w:p w:rsidR="00FD63D7" w:rsidRPr="00001B22" w:rsidRDefault="00FD63D7" w:rsidP="0026465D">
      <w:pPr>
        <w:spacing w:line="480" w:lineRule="auto"/>
        <w:jc w:val="center"/>
      </w:pPr>
      <w:r w:rsidRPr="00001B22">
        <w:t>Institution of affiliation</w:t>
      </w:r>
    </w:p>
    <w:p w:rsidR="00FD63D7" w:rsidRPr="00001B22" w:rsidRDefault="00FD63D7" w:rsidP="0026465D">
      <w:pPr>
        <w:spacing w:line="480" w:lineRule="auto"/>
        <w:jc w:val="center"/>
      </w:pPr>
    </w:p>
    <w:p w:rsidR="00FD63D7" w:rsidRPr="00001B22" w:rsidRDefault="00FD63D7" w:rsidP="0026465D">
      <w:pPr>
        <w:spacing w:line="480" w:lineRule="auto"/>
        <w:jc w:val="center"/>
      </w:pPr>
    </w:p>
    <w:p w:rsidR="00FD63D7" w:rsidRPr="00001B22" w:rsidRDefault="00FD63D7" w:rsidP="0026465D">
      <w:pPr>
        <w:spacing w:line="480" w:lineRule="auto"/>
        <w:jc w:val="center"/>
      </w:pPr>
    </w:p>
    <w:p w:rsidR="00FD63D7" w:rsidRDefault="00FD63D7" w:rsidP="0026465D">
      <w:pPr>
        <w:spacing w:line="480" w:lineRule="auto"/>
        <w:jc w:val="center"/>
      </w:pPr>
    </w:p>
    <w:p w:rsidR="00C103FC" w:rsidRDefault="00C103FC" w:rsidP="0026465D">
      <w:pPr>
        <w:spacing w:line="480" w:lineRule="auto"/>
        <w:jc w:val="center"/>
      </w:pPr>
    </w:p>
    <w:p w:rsidR="00C103FC" w:rsidRDefault="00C103FC" w:rsidP="0026465D">
      <w:pPr>
        <w:spacing w:line="480" w:lineRule="auto"/>
        <w:jc w:val="center"/>
      </w:pPr>
    </w:p>
    <w:p w:rsidR="00C103FC" w:rsidRDefault="00C103FC" w:rsidP="0026465D">
      <w:pPr>
        <w:spacing w:line="480" w:lineRule="auto"/>
        <w:jc w:val="center"/>
      </w:pPr>
    </w:p>
    <w:p w:rsidR="00C103FC" w:rsidRDefault="00C103FC" w:rsidP="0026465D">
      <w:pPr>
        <w:spacing w:line="480" w:lineRule="auto"/>
        <w:jc w:val="center"/>
      </w:pPr>
    </w:p>
    <w:p w:rsidR="00C103FC" w:rsidRDefault="00C103FC" w:rsidP="0026465D">
      <w:pPr>
        <w:spacing w:line="480" w:lineRule="auto"/>
        <w:jc w:val="center"/>
      </w:pPr>
    </w:p>
    <w:p w:rsidR="00C103FC" w:rsidRDefault="00C103FC" w:rsidP="0026465D">
      <w:pPr>
        <w:spacing w:line="480" w:lineRule="auto"/>
        <w:jc w:val="center"/>
      </w:pPr>
    </w:p>
    <w:p w:rsidR="00C103FC" w:rsidRPr="00001B22" w:rsidRDefault="00C103FC" w:rsidP="0026465D">
      <w:pPr>
        <w:spacing w:line="480" w:lineRule="auto"/>
        <w:jc w:val="center"/>
      </w:pPr>
    </w:p>
    <w:p w:rsidR="00FD63D7" w:rsidRPr="00001B22" w:rsidRDefault="00FD63D7" w:rsidP="0026465D">
      <w:pPr>
        <w:spacing w:line="480" w:lineRule="auto"/>
      </w:pPr>
    </w:p>
    <w:p w:rsidR="00FD63D7" w:rsidRPr="00001B22" w:rsidRDefault="00FD63D7" w:rsidP="0026465D">
      <w:pPr>
        <w:spacing w:line="480" w:lineRule="auto"/>
      </w:pPr>
    </w:p>
    <w:p w:rsidR="004173FB" w:rsidRPr="00001B22" w:rsidRDefault="00FD63D7" w:rsidP="0026465D">
      <w:pPr>
        <w:spacing w:line="480" w:lineRule="auto"/>
        <w:jc w:val="center"/>
      </w:pPr>
      <w:r w:rsidRPr="00001B22">
        <w:lastRenderedPageBreak/>
        <w:t>Organic Agriculture in California</w:t>
      </w:r>
    </w:p>
    <w:p w:rsidR="00FD63D7" w:rsidRPr="00001B22" w:rsidRDefault="00FD63D7" w:rsidP="0026465D">
      <w:pPr>
        <w:spacing w:line="480" w:lineRule="auto"/>
        <w:jc w:val="center"/>
      </w:pPr>
      <w:r w:rsidRPr="00001B22">
        <w:rPr>
          <w:b/>
        </w:rPr>
        <w:t>Introduction</w:t>
      </w:r>
    </w:p>
    <w:p w:rsidR="0026465D" w:rsidRPr="00001B22" w:rsidRDefault="0026465D" w:rsidP="00C103FC">
      <w:pPr>
        <w:spacing w:line="480" w:lineRule="auto"/>
        <w:ind w:firstLine="720"/>
      </w:pPr>
      <w:r w:rsidRPr="00001B22">
        <w:t>Organic agriculture is a newer alternative form of agricultural system that has it origin in the 29th century. It arose as a result of rapid changes that have accompanied farming practices world over. Organic agriculture is an agricultural production system that ensures there is the sustainability of health of the peoples, the soil, and the environment. It relies heavily on biodiversity, cycles that adapt to local conditions and ecological processes, rather than the use of agricultural inputs that have adverse effects on the environment (</w:t>
      </w:r>
      <w:r w:rsidRPr="00001B22">
        <w:rPr>
          <w:color w:val="222222"/>
          <w:shd w:val="clear" w:color="auto" w:fill="FFFFFF"/>
        </w:rPr>
        <w:t>Bradman et al, 2014</w:t>
      </w:r>
      <w:r w:rsidRPr="00001B22">
        <w:t>). It is thus a holistic production management system that enhances and promotes agroecosystem's health encompassing, soil biological activity, biodiversity, and biological cycles. California is the wealthiest and most populous state in the US. It currently leads the US in organic agriculture. There has been a gradual shift in agricultural practices in the state from conventional to organic agriculture. The shift has hastened in recent years as intensive agricultural practices get adopted in the state as well as the growing demand for agricultural products produced by organic means</w:t>
      </w:r>
      <w:r w:rsidR="00001B22" w:rsidRPr="00001B22">
        <w:t xml:space="preserve"> (Guthman, 2014)</w:t>
      </w:r>
      <w:r w:rsidRPr="00001B22">
        <w:t xml:space="preserve">. Organic agriculture takes into account the social and environmental impact of synthetic inputs like genetically modified breed and seeds, additives, preservatives, veterinary drugs, irradiation, pesticides, and </w:t>
      </w:r>
      <w:r w:rsidR="00001B22" w:rsidRPr="00001B22">
        <w:t>fertilizers.</w:t>
      </w:r>
    </w:p>
    <w:p w:rsidR="0026465D" w:rsidRPr="00001B22" w:rsidRDefault="0026465D" w:rsidP="0026465D">
      <w:pPr>
        <w:spacing w:line="480" w:lineRule="auto"/>
        <w:ind w:firstLine="720"/>
        <w:jc w:val="center"/>
        <w:rPr>
          <w:b/>
        </w:rPr>
      </w:pPr>
      <w:r w:rsidRPr="00001B22">
        <w:rPr>
          <w:b/>
        </w:rPr>
        <w:t>Driving forces of organic agriculture in California</w:t>
      </w:r>
    </w:p>
    <w:p w:rsidR="0026465D" w:rsidRPr="00001B22" w:rsidRDefault="0026465D" w:rsidP="0026465D">
      <w:pPr>
        <w:spacing w:line="480" w:lineRule="auto"/>
        <w:ind w:firstLine="720"/>
      </w:pPr>
      <w:r w:rsidRPr="00001B22">
        <w:t xml:space="preserve"> Three different forces form the background if organic agriculture. This includes organic agriculture driven by services, organic agriculture driven by the market or consumers, and organic agriculture driven by farmers. In California, the shit in agriculture from conventional to organic has been mainly driven by the market. Increasing, many Americans are getting concerned about their health (</w:t>
      </w:r>
      <w:r w:rsidRPr="00001B22">
        <w:rPr>
          <w:color w:val="222222"/>
          <w:shd w:val="clear" w:color="auto" w:fill="FFFFFF"/>
        </w:rPr>
        <w:t>Bowles, Acosta-Martínez, Calderón, &amp; Jackson, 2014)</w:t>
      </w:r>
      <w:r w:rsidRPr="00001B22">
        <w:t xml:space="preserve">. There is a </w:t>
      </w:r>
      <w:r w:rsidRPr="00001B22">
        <w:lastRenderedPageBreak/>
        <w:t>growing fear among Californians that the chemicals used in conventional agriculture can result in health problem in the long run like cancers of the gastrointestinal system. This has greatly increased the demand for organic agriculture. The policies and laws that have since been established in the state ensure that the sector is well regulated. Organic products must be identified via labeling and certifications. Despite these laws, there are small farmers in California that have developed illegal channels to deliver non-certified organic goods to consumers. A loophole that still needs addressing. The customers are increasingly taking an active role in how their food is getting handled, produced, processed and marketed. Farmers who want to grow their business are thus forced to adapt to the new reality in California. Apart from this, some farmers hold the view that conventional agriculture if not sustainable</w:t>
      </w:r>
      <w:r w:rsidR="00001B22" w:rsidRPr="00001B22">
        <w:t xml:space="preserve"> (</w:t>
      </w:r>
      <w:r w:rsidR="00001B22" w:rsidRPr="00001B22">
        <w:rPr>
          <w:color w:val="222222"/>
          <w:shd w:val="clear" w:color="auto" w:fill="FFFFFF"/>
        </w:rPr>
        <w:t>Bradman et al, 2014</w:t>
      </w:r>
      <w:r w:rsidR="00001B22" w:rsidRPr="00001B22">
        <w:t>)</w:t>
      </w:r>
      <w:r w:rsidRPr="00001B22">
        <w:t>. They have since developed alternative means of production in their farms to improve their farm economics, their self-reliance, and their overall family health.</w:t>
      </w:r>
    </w:p>
    <w:p w:rsidR="0026465D" w:rsidRPr="00001B22" w:rsidRDefault="0026465D" w:rsidP="0026465D">
      <w:pPr>
        <w:spacing w:line="480" w:lineRule="auto"/>
        <w:ind w:firstLine="720"/>
      </w:pPr>
      <w:r w:rsidRPr="00001B22">
        <w:t xml:space="preserve"> </w:t>
      </w:r>
    </w:p>
    <w:p w:rsidR="0026465D" w:rsidRPr="00001B22" w:rsidRDefault="0026465D" w:rsidP="0026465D">
      <w:pPr>
        <w:spacing w:line="480" w:lineRule="auto"/>
        <w:ind w:firstLine="720"/>
        <w:jc w:val="center"/>
        <w:rPr>
          <w:b/>
        </w:rPr>
      </w:pPr>
      <w:r w:rsidRPr="00001B22">
        <w:rPr>
          <w:b/>
        </w:rPr>
        <w:t>Part 1</w:t>
      </w:r>
    </w:p>
    <w:p w:rsidR="0026465D" w:rsidRPr="00001B22" w:rsidRDefault="0026465D" w:rsidP="0026465D">
      <w:pPr>
        <w:spacing w:line="480" w:lineRule="auto"/>
        <w:ind w:firstLine="720"/>
      </w:pPr>
      <w:r w:rsidRPr="00001B22">
        <w:t>California is a metropolitan region composed of ethnic communities from all over the world. However, a vast majority of the residents are Latinos or Hispanics and white Native Americans. Latinos mainly of Mexicans ancestry began settling in California as early as 1769. The Mexican emigrated from the southern states</w:t>
      </w:r>
      <w:r w:rsidR="00001B22" w:rsidRPr="00001B22">
        <w:t xml:space="preserve"> (</w:t>
      </w:r>
      <w:r w:rsidR="00001B22" w:rsidRPr="00001B22">
        <w:rPr>
          <w:color w:val="222222"/>
          <w:shd w:val="clear" w:color="auto" w:fill="FFFFFF"/>
        </w:rPr>
        <w:t>Martinez, Rhee, Blanco, &amp; Boutelle, 2014</w:t>
      </w:r>
      <w:r w:rsidR="00001B22" w:rsidRPr="00001B22">
        <w:t>)</w:t>
      </w:r>
      <w:r w:rsidRPr="00001B22">
        <w:t>. This was because the industrial economy of Los Angeles and the wider California region was booming between the year 1915 and 1960. The immigration into California peaked during world war 11 (1941 to 1945) and in the 1920s. The population of Latinos has majorly concentrated in Los angles metropolitan region due to the availability of job opportunities. The population of Hispanics rose rapidly too in the 1980s and the 1990s</w:t>
      </w:r>
      <w:r w:rsidR="00001B22" w:rsidRPr="00001B22">
        <w:t>(</w:t>
      </w:r>
      <w:r w:rsidR="00001B22" w:rsidRPr="00001B22">
        <w:rPr>
          <w:color w:val="222222"/>
          <w:shd w:val="clear" w:color="auto" w:fill="FFFFFF"/>
        </w:rPr>
        <w:t>Pulvers et al, 2014</w:t>
      </w:r>
      <w:r w:rsidR="00001B22" w:rsidRPr="00001B22">
        <w:t>)</w:t>
      </w:r>
      <w:r w:rsidRPr="00001B22">
        <w:t>.</w:t>
      </w:r>
    </w:p>
    <w:p w:rsidR="0026465D" w:rsidRPr="00001B22" w:rsidRDefault="0026465D" w:rsidP="0026465D">
      <w:pPr>
        <w:spacing w:line="480" w:lineRule="auto"/>
        <w:ind w:firstLine="720"/>
      </w:pPr>
      <w:r w:rsidRPr="00001B22">
        <w:lastRenderedPageBreak/>
        <w:t>Most Latinos/Hispanics have remained loyal to their traditional food from their homelands in South America. The Latinos are famously known for spicy salsas (sauces). Meat particularly pork is central to the diet of many Latinos.  The main ingredient in Latin American dishes including salsa is hot chili peppers. The Latinos cook with dried, ground and fresh chilies. Latinos use many kinds of chilies. This includes Malagueta, Jalapena, Pablano, and Habanero</w:t>
      </w:r>
      <w:r w:rsidR="00001B22" w:rsidRPr="00001B22">
        <w:t xml:space="preserve"> (</w:t>
      </w:r>
      <w:r w:rsidR="00001B22" w:rsidRPr="00001B22">
        <w:rPr>
          <w:color w:val="222222"/>
          <w:shd w:val="clear" w:color="auto" w:fill="FFFFFF"/>
        </w:rPr>
        <w:t>Pulvers et al, 2014</w:t>
      </w:r>
      <w:r w:rsidR="00001B22" w:rsidRPr="00001B22">
        <w:t>)</w:t>
      </w:r>
      <w:r w:rsidRPr="00001B22">
        <w:t>.  There has been a growing sentiment amongst them to consume healthily produced organic food. Turnovers like empanadas and tamales are popular among them. The tamales that are consumed by Latinos in California include humitas, bolos, chuchitos, and nacatamales. The ingredients used for making the salsas include two tablespoons of lime juice, salt, two ripe tomatoes, one chopped onion, and two Serrano chilies</w:t>
      </w:r>
      <w:r w:rsidR="00001B22" w:rsidRPr="00001B22">
        <w:t xml:space="preserve"> (</w:t>
      </w:r>
      <w:r w:rsidR="00001B22" w:rsidRPr="00001B22">
        <w:rPr>
          <w:color w:val="222222"/>
          <w:shd w:val="clear" w:color="auto" w:fill="FFFFFF"/>
        </w:rPr>
        <w:t>Martinez, Rhee, Blanco, &amp; Boutelle, 2014</w:t>
      </w:r>
      <w:r w:rsidR="00001B22" w:rsidRPr="00001B22">
        <w:t>)</w:t>
      </w:r>
      <w:r w:rsidRPr="00001B22">
        <w:t>.</w:t>
      </w:r>
    </w:p>
    <w:p w:rsidR="0026465D" w:rsidRPr="00001B22" w:rsidRDefault="0026465D" w:rsidP="0026465D">
      <w:pPr>
        <w:spacing w:line="480" w:lineRule="auto"/>
        <w:ind w:firstLine="720"/>
      </w:pPr>
      <w:r w:rsidRPr="00001B22">
        <w:t>Apart from these, rice, root vegetables, beans and corn form part of the staple food of Hispanics. The root vegetables that are commonly used in Latino dishes include yamas, jicama, sweet potatoes, Jerusalem artichokes, yucca, and taro. These food are currently being grown in California hence the Latinos can access them readily and cheaply. Most Latino deserts like flan are produced from dairy products</w:t>
      </w:r>
      <w:r w:rsidR="00001B22" w:rsidRPr="00001B22">
        <w:t xml:space="preserve"> (</w:t>
      </w:r>
      <w:r w:rsidR="00001B22" w:rsidRPr="00001B22">
        <w:rPr>
          <w:color w:val="222222"/>
          <w:shd w:val="clear" w:color="auto" w:fill="FFFFFF"/>
        </w:rPr>
        <w:t>Martinez, Rhee, Blanco, &amp; Boutelle, 2014</w:t>
      </w:r>
      <w:r w:rsidR="00001B22" w:rsidRPr="00001B22">
        <w:t>)</w:t>
      </w:r>
      <w:r w:rsidRPr="00001B22">
        <w:t>. Most Latino drinks in the state of California are composed of two of these three ingredients; these are rum, fruit, and milk. Some of these products are already currently produced organically in California</w:t>
      </w:r>
    </w:p>
    <w:p w:rsidR="0026465D" w:rsidRPr="00001B22" w:rsidRDefault="0026465D" w:rsidP="00001B22">
      <w:pPr>
        <w:spacing w:line="480" w:lineRule="auto"/>
        <w:ind w:firstLine="720"/>
      </w:pPr>
      <w:r w:rsidRPr="00001B22">
        <w:t>Women usually prepare Latino meals. This is because Latino community is a patriarchal; society. The women are taught from an early age how to prepare the traditional Latino meals. The lady of the house determines how the food is to be served among the family members. She will ensure the food is brought to the table where the family will sit to eat</w:t>
      </w:r>
      <w:r w:rsidR="00001B22" w:rsidRPr="00001B22">
        <w:t xml:space="preserve"> (</w:t>
      </w:r>
      <w:r w:rsidR="00001B22" w:rsidRPr="00001B22">
        <w:rPr>
          <w:color w:val="222222"/>
          <w:shd w:val="clear" w:color="auto" w:fill="FFFFFF"/>
        </w:rPr>
        <w:t>Pulvers et al, 2014</w:t>
      </w:r>
      <w:r w:rsidR="00001B22" w:rsidRPr="00001B22">
        <w:t>)</w:t>
      </w:r>
      <w:r w:rsidRPr="00001B22">
        <w:t>.</w:t>
      </w:r>
    </w:p>
    <w:p w:rsidR="0026465D" w:rsidRPr="00001B22" w:rsidRDefault="0026465D" w:rsidP="0026465D">
      <w:pPr>
        <w:spacing w:line="480" w:lineRule="auto"/>
        <w:ind w:firstLine="720"/>
      </w:pPr>
      <w:r w:rsidRPr="00001B22">
        <w:lastRenderedPageBreak/>
        <w:t>There are currently twelve major holidays that are celebrated by Latinos in California. These include fiesta de la Candelaria in February second, the blessing of animalas between March and April, the fiesta roadway in April, the cisco de mayo in May fifth, the mariachi in June, the Latino heritage month in September and October, and the El Grito Mexico Independence Day on September sixteenth. The food served during these cultural days included salsa, rice, root vegetables, maize-based dishes (pupusas, tamales, tortillas) and beans. These food symbolize the richness of their culture and their continued growth and prosperity</w:t>
      </w:r>
      <w:r w:rsidR="00001B22" w:rsidRPr="00001B22">
        <w:t xml:space="preserve"> (</w:t>
      </w:r>
      <w:r w:rsidR="00001B22" w:rsidRPr="00001B22">
        <w:rPr>
          <w:color w:val="222222"/>
          <w:shd w:val="clear" w:color="auto" w:fill="FFFFFF"/>
        </w:rPr>
        <w:t>Pulvers et al, 2014</w:t>
      </w:r>
      <w:r w:rsidR="00001B22" w:rsidRPr="00001B22">
        <w:t>)</w:t>
      </w:r>
      <w:r w:rsidRPr="00001B22">
        <w:t>. They represent their traditional values that have been passed over to them by their ancestors.</w:t>
      </w:r>
    </w:p>
    <w:p w:rsidR="0026465D" w:rsidRPr="00001B22" w:rsidRDefault="0026465D" w:rsidP="0026465D">
      <w:pPr>
        <w:spacing w:line="480" w:lineRule="auto"/>
        <w:ind w:firstLine="720"/>
      </w:pPr>
      <w:r w:rsidRPr="00001B22">
        <w:t>The Latino community in the United States has a higher disease burden rate of some common chronic illnesses like diabetic that people of another ancestry. This has led to increased interest in organic products amongst members of this community. Despite the availability of specialized medical care in California, many Hispanics practice their traditional ancient folklore practices like curanderismo. Curandero makes use of rituals, herbs, and aromas to treat illnesses of the mind, body, and spirit. Santeria is practiced by Latinos from Cuba and Brazil while espiritismo by Porto Rican Hispanics</w:t>
      </w:r>
      <w:r w:rsidR="00001B22" w:rsidRPr="00001B22">
        <w:t xml:space="preserve"> (</w:t>
      </w:r>
      <w:r w:rsidR="00001B22" w:rsidRPr="00001B22">
        <w:rPr>
          <w:color w:val="222222"/>
          <w:shd w:val="clear" w:color="auto" w:fill="FFFFFF"/>
        </w:rPr>
        <w:t>Pulvers et al, 2014</w:t>
      </w:r>
      <w:r w:rsidR="00001B22" w:rsidRPr="00001B22">
        <w:t>)</w:t>
      </w:r>
      <w:r w:rsidRPr="00001B22">
        <w:t>. Specialized healing therapist among Latinos includes Hueseros, Parteras, Yerberas, and Sobradores. The traditional herb Ajo (garlic) is consumed to prevent arteriosclerosis and treat hypertension. Arnica or boiled flower is also used. Currently, in California, Latinos are increasing using dietary supplements of vitamins and mineral to help accelerate their treatment or protect them from diseases. The used of organic agricultural products has gained favor in the community despite the fact that it costs more than conventionally produced Meals</w:t>
      </w:r>
      <w:r w:rsidR="00001B22" w:rsidRPr="00001B22">
        <w:t xml:space="preserve"> (</w:t>
      </w:r>
      <w:r w:rsidR="00001B22" w:rsidRPr="00001B22">
        <w:rPr>
          <w:color w:val="222222"/>
          <w:shd w:val="clear" w:color="auto" w:fill="FFFFFF"/>
        </w:rPr>
        <w:t>Martinez, Rhee, Blanco, &amp; Boutelle, 2014</w:t>
      </w:r>
      <w:r w:rsidR="00001B22" w:rsidRPr="00001B22">
        <w:t>)</w:t>
      </w:r>
      <w:r w:rsidRPr="00001B22">
        <w:t xml:space="preserve">.  </w:t>
      </w:r>
    </w:p>
    <w:p w:rsidR="0026465D" w:rsidRPr="00001B22" w:rsidRDefault="0026465D" w:rsidP="0026465D">
      <w:pPr>
        <w:spacing w:line="480" w:lineRule="auto"/>
        <w:ind w:firstLine="720"/>
        <w:jc w:val="center"/>
        <w:rPr>
          <w:b/>
        </w:rPr>
      </w:pPr>
      <w:r w:rsidRPr="00001B22">
        <w:rPr>
          <w:b/>
        </w:rPr>
        <w:t>Conclusion</w:t>
      </w:r>
    </w:p>
    <w:p w:rsidR="004173FB" w:rsidRPr="00001B22" w:rsidRDefault="0026465D" w:rsidP="0026465D">
      <w:pPr>
        <w:spacing w:line="480" w:lineRule="auto"/>
        <w:ind w:firstLine="720"/>
      </w:pPr>
      <w:r w:rsidRPr="00001B22">
        <w:lastRenderedPageBreak/>
        <w:t>As organically produced food is not exposed to dangerous chemicals, the community takes to it that it will have a positive impact on their health. Despite the fact that the Hispanics have held onto their culture, this has not prevented them from embracing organic agriculture. Majority of Hispanic farmers in California have shifted to organic farming (</w:t>
      </w:r>
      <w:r w:rsidRPr="00001B22">
        <w:rPr>
          <w:color w:val="222222"/>
          <w:shd w:val="clear" w:color="auto" w:fill="FFFFFF"/>
        </w:rPr>
        <w:t>Bowles, Acosta-Martínez, Calderón, &amp; Jackson, 2014)</w:t>
      </w:r>
      <w:r w:rsidRPr="00001B22">
        <w:t>. This has contributed immensely in making California the leading state in the US regarding agricultural production.</w:t>
      </w:r>
    </w:p>
    <w:p w:rsidR="0026465D" w:rsidRDefault="0026465D"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Default="00C103FC" w:rsidP="0026465D">
      <w:pPr>
        <w:spacing w:line="480" w:lineRule="auto"/>
        <w:ind w:firstLine="720"/>
      </w:pPr>
    </w:p>
    <w:p w:rsidR="00C103FC" w:rsidRPr="00001B22" w:rsidRDefault="00C103FC" w:rsidP="0026465D">
      <w:pPr>
        <w:spacing w:line="480" w:lineRule="auto"/>
        <w:ind w:firstLine="720"/>
      </w:pPr>
      <w:bookmarkStart w:id="0" w:name="_GoBack"/>
      <w:bookmarkEnd w:id="0"/>
    </w:p>
    <w:p w:rsidR="0026465D" w:rsidRPr="00001B22" w:rsidRDefault="004173FB" w:rsidP="0026465D">
      <w:pPr>
        <w:spacing w:line="480" w:lineRule="auto"/>
        <w:ind w:firstLine="720"/>
        <w:jc w:val="center"/>
      </w:pPr>
      <w:r w:rsidRPr="00001B22">
        <w:lastRenderedPageBreak/>
        <w:t>References</w:t>
      </w:r>
    </w:p>
    <w:p w:rsidR="0026465D" w:rsidRPr="00001B22" w:rsidRDefault="0026465D" w:rsidP="0026465D">
      <w:pPr>
        <w:spacing w:line="480" w:lineRule="auto"/>
        <w:ind w:left="720" w:hanging="720"/>
        <w:rPr>
          <w:color w:val="222222"/>
          <w:shd w:val="clear" w:color="auto" w:fill="FFFFFF"/>
        </w:rPr>
      </w:pPr>
      <w:r w:rsidRPr="00001B22">
        <w:rPr>
          <w:color w:val="222222"/>
          <w:shd w:val="clear" w:color="auto" w:fill="FFFFFF"/>
        </w:rPr>
        <w:t>Bowles, T. M., Acosta-Martínez, V., Calderón, F., &amp; Jackson, L. E. (2014). Soil enzyme activities, microbial communities, and carbon and nitrogen availability in organic agroecosystems across an intensively-managed agricultural landscape. </w:t>
      </w:r>
      <w:r w:rsidRPr="00001B22">
        <w:rPr>
          <w:i/>
          <w:iCs/>
          <w:color w:val="222222"/>
          <w:shd w:val="clear" w:color="auto" w:fill="FFFFFF"/>
        </w:rPr>
        <w:t>Soil Biology and Biochemistry</w:t>
      </w:r>
      <w:r w:rsidRPr="00001B22">
        <w:rPr>
          <w:color w:val="222222"/>
          <w:shd w:val="clear" w:color="auto" w:fill="FFFFFF"/>
        </w:rPr>
        <w:t>, </w:t>
      </w:r>
      <w:r w:rsidRPr="00001B22">
        <w:rPr>
          <w:i/>
          <w:iCs/>
          <w:color w:val="222222"/>
          <w:shd w:val="clear" w:color="auto" w:fill="FFFFFF"/>
        </w:rPr>
        <w:t>68</w:t>
      </w:r>
      <w:r w:rsidRPr="00001B22">
        <w:rPr>
          <w:color w:val="222222"/>
          <w:shd w:val="clear" w:color="auto" w:fill="FFFFFF"/>
        </w:rPr>
        <w:t>, 252-262.</w:t>
      </w:r>
    </w:p>
    <w:p w:rsidR="0026465D" w:rsidRPr="00001B22" w:rsidRDefault="0026465D" w:rsidP="0026465D">
      <w:pPr>
        <w:spacing w:line="480" w:lineRule="auto"/>
        <w:ind w:left="720" w:hanging="720"/>
        <w:rPr>
          <w:color w:val="222222"/>
          <w:shd w:val="clear" w:color="auto" w:fill="FFFFFF"/>
        </w:rPr>
      </w:pPr>
      <w:r w:rsidRPr="00001B22">
        <w:rPr>
          <w:color w:val="222222"/>
          <w:shd w:val="clear" w:color="auto" w:fill="FFFFFF"/>
        </w:rPr>
        <w:t>Bradman, A., Quirós-Alcalá, L., Castorina, R., Schall, R. A., Camacho, J., Holland, N. T., ... &amp; Eskenazi, B. (2015). Effect of organic diet intervention on pesticide exposures in young children living in low-income urban and agricultural communities. </w:t>
      </w:r>
      <w:r w:rsidRPr="00001B22">
        <w:rPr>
          <w:i/>
          <w:iCs/>
          <w:color w:val="222222"/>
          <w:shd w:val="clear" w:color="auto" w:fill="FFFFFF"/>
        </w:rPr>
        <w:t>Environmental health perspectives</w:t>
      </w:r>
      <w:r w:rsidRPr="00001B22">
        <w:rPr>
          <w:color w:val="222222"/>
          <w:shd w:val="clear" w:color="auto" w:fill="FFFFFF"/>
        </w:rPr>
        <w:t>, </w:t>
      </w:r>
      <w:r w:rsidRPr="00001B22">
        <w:rPr>
          <w:i/>
          <w:iCs/>
          <w:color w:val="222222"/>
          <w:shd w:val="clear" w:color="auto" w:fill="FFFFFF"/>
        </w:rPr>
        <w:t>123</w:t>
      </w:r>
      <w:r w:rsidRPr="00001B22">
        <w:rPr>
          <w:color w:val="222222"/>
          <w:shd w:val="clear" w:color="auto" w:fill="FFFFFF"/>
        </w:rPr>
        <w:t>(10), 1086.</w:t>
      </w:r>
    </w:p>
    <w:p w:rsidR="0026465D" w:rsidRPr="00001B22" w:rsidRDefault="0026465D" w:rsidP="0026465D">
      <w:pPr>
        <w:spacing w:line="480" w:lineRule="auto"/>
        <w:ind w:left="720" w:hanging="720"/>
        <w:rPr>
          <w:rFonts w:eastAsia="Times New Roman"/>
          <w:color w:val="777777"/>
        </w:rPr>
      </w:pPr>
      <w:r w:rsidRPr="00001B22">
        <w:t>Guthman, J. (2014). Agrarian dreams: The paradox of organic farming in California. Univ of California Press.</w:t>
      </w:r>
    </w:p>
    <w:p w:rsidR="0026465D" w:rsidRPr="00001B22" w:rsidRDefault="0026465D" w:rsidP="0026465D">
      <w:pPr>
        <w:spacing w:line="480" w:lineRule="auto"/>
        <w:ind w:left="720" w:hanging="720"/>
        <w:rPr>
          <w:color w:val="222222"/>
          <w:shd w:val="clear" w:color="auto" w:fill="FFFFFF"/>
        </w:rPr>
      </w:pPr>
      <w:r w:rsidRPr="00001B22">
        <w:rPr>
          <w:color w:val="222222"/>
          <w:shd w:val="clear" w:color="auto" w:fill="FFFFFF"/>
        </w:rPr>
        <w:t>Martinez, S. M., Rhee, K., Blanco, E., &amp; Boutelle, K. (2014). Maternal Attitudes and Behaviors Regarding Feeding Practices in Elementary School− Aged Latino Children: A Pilot Qualitative Study on the Impact of the Cultural Role of Mothers in the US− Mexican Border Region of San Diego, California. </w:t>
      </w:r>
      <w:r w:rsidRPr="00001B22">
        <w:rPr>
          <w:i/>
          <w:iCs/>
          <w:color w:val="222222"/>
          <w:shd w:val="clear" w:color="auto" w:fill="FFFFFF"/>
        </w:rPr>
        <w:t>Journal of the Academy of Nutrition and Dietetics</w:t>
      </w:r>
      <w:r w:rsidRPr="00001B22">
        <w:rPr>
          <w:color w:val="222222"/>
          <w:shd w:val="clear" w:color="auto" w:fill="FFFFFF"/>
        </w:rPr>
        <w:t>, </w:t>
      </w:r>
      <w:r w:rsidRPr="00001B22">
        <w:rPr>
          <w:i/>
          <w:iCs/>
          <w:color w:val="222222"/>
          <w:shd w:val="clear" w:color="auto" w:fill="FFFFFF"/>
        </w:rPr>
        <w:t>114</w:t>
      </w:r>
      <w:r w:rsidRPr="00001B22">
        <w:rPr>
          <w:color w:val="222222"/>
          <w:shd w:val="clear" w:color="auto" w:fill="FFFFFF"/>
        </w:rPr>
        <w:t>(2), 230-237.</w:t>
      </w:r>
    </w:p>
    <w:p w:rsidR="0026465D" w:rsidRPr="00001B22" w:rsidRDefault="0026465D" w:rsidP="0026465D">
      <w:pPr>
        <w:spacing w:line="480" w:lineRule="auto"/>
        <w:ind w:left="720" w:hanging="720"/>
      </w:pPr>
      <w:r w:rsidRPr="00001B22">
        <w:rPr>
          <w:color w:val="222222"/>
          <w:shd w:val="clear" w:color="auto" w:fill="FFFFFF"/>
        </w:rPr>
        <w:t>Pulvers, K., Romero, D. R., Blanco, L., Sakuma, K. L. K., Ahluwalia, J. S., &amp; Trinidad, D. R. (2014). Light and intermittent smoking among California Black, Hispanic/Latino, and Non-Hispanic White men and women. </w:t>
      </w:r>
      <w:r w:rsidRPr="00001B22">
        <w:rPr>
          <w:i/>
          <w:iCs/>
          <w:color w:val="222222"/>
          <w:shd w:val="clear" w:color="auto" w:fill="FFFFFF"/>
        </w:rPr>
        <w:t>Nicotine &amp; Tobacco Research</w:t>
      </w:r>
      <w:r w:rsidRPr="00001B22">
        <w:rPr>
          <w:color w:val="222222"/>
          <w:shd w:val="clear" w:color="auto" w:fill="FFFFFF"/>
        </w:rPr>
        <w:t>, </w:t>
      </w:r>
      <w:r w:rsidRPr="00001B22">
        <w:rPr>
          <w:i/>
          <w:iCs/>
          <w:color w:val="222222"/>
          <w:shd w:val="clear" w:color="auto" w:fill="FFFFFF"/>
        </w:rPr>
        <w:t>17</w:t>
      </w:r>
      <w:r w:rsidRPr="00001B22">
        <w:rPr>
          <w:color w:val="222222"/>
          <w:shd w:val="clear" w:color="auto" w:fill="FFFFFF"/>
        </w:rPr>
        <w:t>(6), 755-759.</w:t>
      </w:r>
    </w:p>
    <w:sectPr w:rsidR="0026465D" w:rsidRPr="00001B22" w:rsidSect="00FD63D7">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359" w:rsidRDefault="00863359" w:rsidP="00FD63D7">
      <w:pPr>
        <w:spacing w:line="240" w:lineRule="auto"/>
      </w:pPr>
      <w:r>
        <w:separator/>
      </w:r>
    </w:p>
  </w:endnote>
  <w:endnote w:type="continuationSeparator" w:id="0">
    <w:p w:rsidR="00863359" w:rsidRDefault="00863359" w:rsidP="00FD63D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8905863"/>
      <w:docPartObj>
        <w:docPartGallery w:val="Page Numbers (Bottom of Page)"/>
        <w:docPartUnique/>
      </w:docPartObj>
    </w:sdtPr>
    <w:sdtEndPr>
      <w:rPr>
        <w:noProof/>
      </w:rPr>
    </w:sdtEndPr>
    <w:sdtContent>
      <w:p w:rsidR="00363974" w:rsidRDefault="00363974">
        <w:pPr>
          <w:pStyle w:val="Footer"/>
          <w:jc w:val="right"/>
        </w:pPr>
        <w:r>
          <w:fldChar w:fldCharType="begin"/>
        </w:r>
        <w:r>
          <w:instrText xml:space="preserve"> PAGE   \* MERGEFORMAT </w:instrText>
        </w:r>
        <w:r>
          <w:fldChar w:fldCharType="separate"/>
        </w:r>
        <w:r w:rsidR="00C103FC">
          <w:rPr>
            <w:noProof/>
          </w:rPr>
          <w:t>6</w:t>
        </w:r>
        <w:r>
          <w:rPr>
            <w:noProof/>
          </w:rPr>
          <w:fldChar w:fldCharType="end"/>
        </w:r>
      </w:p>
    </w:sdtContent>
  </w:sdt>
  <w:p w:rsidR="00363974" w:rsidRDefault="003639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359" w:rsidRDefault="00863359" w:rsidP="00FD63D7">
      <w:pPr>
        <w:spacing w:line="240" w:lineRule="auto"/>
      </w:pPr>
      <w:r>
        <w:separator/>
      </w:r>
    </w:p>
  </w:footnote>
  <w:footnote w:type="continuationSeparator" w:id="0">
    <w:p w:rsidR="00863359" w:rsidRDefault="00863359" w:rsidP="00FD63D7">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66276639"/>
      <w:docPartObj>
        <w:docPartGallery w:val="Page Numbers (Top of Page)"/>
        <w:docPartUnique/>
      </w:docPartObj>
    </w:sdtPr>
    <w:sdtEndPr>
      <w:rPr>
        <w:noProof/>
      </w:rPr>
    </w:sdtEndPr>
    <w:sdtContent>
      <w:p w:rsidR="00363974" w:rsidRDefault="00363974">
        <w:pPr>
          <w:pStyle w:val="Header"/>
          <w:jc w:val="right"/>
        </w:pPr>
        <w:r>
          <w:fldChar w:fldCharType="begin"/>
        </w:r>
        <w:r>
          <w:instrText xml:space="preserve"> PAGE   \* MERGEFORMAT </w:instrText>
        </w:r>
        <w:r>
          <w:fldChar w:fldCharType="separate"/>
        </w:r>
        <w:r w:rsidR="00C103FC">
          <w:rPr>
            <w:noProof/>
          </w:rPr>
          <w:t>6</w:t>
        </w:r>
        <w:r>
          <w:rPr>
            <w:noProof/>
          </w:rPr>
          <w:fldChar w:fldCharType="end"/>
        </w:r>
      </w:p>
    </w:sdtContent>
  </w:sdt>
  <w:p w:rsidR="00363974" w:rsidRDefault="00363974">
    <w:pPr>
      <w:pStyle w:val="Header"/>
    </w:pPr>
    <w:r w:rsidRPr="00FD63D7">
      <w:t>ORGANIC AGRICULTURE IN CALIFORNIA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3974" w:rsidRDefault="00363974" w:rsidP="00FD63D7">
    <w:r>
      <w:t xml:space="preserve">Running Head: </w:t>
    </w:r>
    <w:r w:rsidRPr="00FD63D7">
      <w:t>ORGANIC AGRICULTURE IN CALIFORNIA</w:t>
    </w:r>
    <w:r>
      <w:tab/>
    </w:r>
    <w:r>
      <w:tab/>
    </w:r>
    <w:r>
      <w:tab/>
    </w:r>
    <w: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57678CE"/>
    <w:multiLevelType w:val="hybridMultilevel"/>
    <w:tmpl w:val="C12E81C4"/>
    <w:lvl w:ilvl="0" w:tplc="A892986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63D7"/>
    <w:rsid w:val="00001B22"/>
    <w:rsid w:val="00014858"/>
    <w:rsid w:val="00064711"/>
    <w:rsid w:val="000A5B92"/>
    <w:rsid w:val="00111B37"/>
    <w:rsid w:val="0026465D"/>
    <w:rsid w:val="00271CB8"/>
    <w:rsid w:val="002E35DE"/>
    <w:rsid w:val="002E7859"/>
    <w:rsid w:val="002F0BEB"/>
    <w:rsid w:val="00363974"/>
    <w:rsid w:val="004173FB"/>
    <w:rsid w:val="005618B0"/>
    <w:rsid w:val="00600FA2"/>
    <w:rsid w:val="006846BD"/>
    <w:rsid w:val="00735576"/>
    <w:rsid w:val="00792993"/>
    <w:rsid w:val="00863359"/>
    <w:rsid w:val="009B3417"/>
    <w:rsid w:val="00B404E2"/>
    <w:rsid w:val="00B908D3"/>
    <w:rsid w:val="00C103FC"/>
    <w:rsid w:val="00D40AB9"/>
    <w:rsid w:val="00D81B9B"/>
    <w:rsid w:val="00D91D90"/>
    <w:rsid w:val="00EF4271"/>
    <w:rsid w:val="00FD1367"/>
    <w:rsid w:val="00FD63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9F0A5-E43D-405E-A266-5652F23C0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line="72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63D7"/>
    <w:pPr>
      <w:tabs>
        <w:tab w:val="center" w:pos="4680"/>
        <w:tab w:val="right" w:pos="9360"/>
      </w:tabs>
      <w:spacing w:line="240" w:lineRule="auto"/>
    </w:pPr>
  </w:style>
  <w:style w:type="character" w:customStyle="1" w:styleId="HeaderChar">
    <w:name w:val="Header Char"/>
    <w:basedOn w:val="DefaultParagraphFont"/>
    <w:link w:val="Header"/>
    <w:uiPriority w:val="99"/>
    <w:rsid w:val="00FD63D7"/>
  </w:style>
  <w:style w:type="paragraph" w:styleId="Footer">
    <w:name w:val="footer"/>
    <w:basedOn w:val="Normal"/>
    <w:link w:val="FooterChar"/>
    <w:uiPriority w:val="99"/>
    <w:unhideWhenUsed/>
    <w:rsid w:val="00FD63D7"/>
    <w:pPr>
      <w:tabs>
        <w:tab w:val="center" w:pos="4680"/>
        <w:tab w:val="right" w:pos="9360"/>
      </w:tabs>
      <w:spacing w:line="240" w:lineRule="auto"/>
    </w:pPr>
  </w:style>
  <w:style w:type="character" w:customStyle="1" w:styleId="FooterChar">
    <w:name w:val="Footer Char"/>
    <w:basedOn w:val="DefaultParagraphFont"/>
    <w:link w:val="Footer"/>
    <w:uiPriority w:val="99"/>
    <w:rsid w:val="00FD63D7"/>
  </w:style>
  <w:style w:type="paragraph" w:styleId="ListParagraph">
    <w:name w:val="List Paragraph"/>
    <w:basedOn w:val="Normal"/>
    <w:uiPriority w:val="34"/>
    <w:qFormat/>
    <w:rsid w:val="00271C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9814199">
      <w:bodyDiv w:val="1"/>
      <w:marLeft w:val="0"/>
      <w:marRight w:val="0"/>
      <w:marTop w:val="0"/>
      <w:marBottom w:val="0"/>
      <w:divBdr>
        <w:top w:val="none" w:sz="0" w:space="0" w:color="auto"/>
        <w:left w:val="none" w:sz="0" w:space="0" w:color="auto"/>
        <w:bottom w:val="none" w:sz="0" w:space="0" w:color="auto"/>
        <w:right w:val="none" w:sz="0" w:space="0" w:color="auto"/>
      </w:divBdr>
      <w:divsChild>
        <w:div w:id="1402482194">
          <w:marLeft w:val="0"/>
          <w:marRight w:val="0"/>
          <w:marTop w:val="0"/>
          <w:marBottom w:val="0"/>
          <w:divBdr>
            <w:top w:val="none" w:sz="0" w:space="0" w:color="auto"/>
            <w:left w:val="none" w:sz="0" w:space="0" w:color="auto"/>
            <w:bottom w:val="none" w:sz="0" w:space="0" w:color="auto"/>
            <w:right w:val="none" w:sz="0" w:space="0" w:color="auto"/>
          </w:divBdr>
        </w:div>
      </w:divsChild>
    </w:div>
    <w:div w:id="1712611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1458</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Windows User</cp:lastModifiedBy>
  <cp:revision>2</cp:revision>
  <dcterms:created xsi:type="dcterms:W3CDTF">2017-12-16T00:57:00Z</dcterms:created>
  <dcterms:modified xsi:type="dcterms:W3CDTF">2017-12-16T00:57:00Z</dcterms:modified>
</cp:coreProperties>
</file>